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103344A9"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Pr="003F4EE8">
        <w:rPr>
          <w:b/>
          <w:i/>
          <w:noProof/>
          <w:sz w:val="28"/>
        </w:rPr>
        <w:t>R1-2</w:t>
      </w:r>
      <w:r w:rsidR="008C0919" w:rsidRPr="003F4EE8">
        <w:rPr>
          <w:b/>
          <w:i/>
          <w:noProof/>
          <w:sz w:val="28"/>
        </w:rPr>
        <w:t>40</w:t>
      </w:r>
      <w:r w:rsidR="00FB37D9" w:rsidRPr="00FB37D9">
        <w:rPr>
          <w:b/>
          <w:i/>
          <w:sz w:val="28"/>
        </w:rPr>
        <w:t>7486</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DEC6DCB"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1E13F82" w:rsidR="004F7A89" w:rsidRPr="00CE2E21" w:rsidRDefault="004F7A89" w:rsidP="00976173">
            <w:pPr>
              <w:pStyle w:val="CRCoverPage"/>
              <w:spacing w:after="0"/>
              <w:jc w:val="center"/>
              <w:rPr>
                <w:b/>
                <w:noProof/>
                <w:sz w:val="28"/>
              </w:rPr>
            </w:pPr>
            <w:r w:rsidRPr="00CE2E21">
              <w:rPr>
                <w:b/>
                <w:noProof/>
                <w:sz w:val="28"/>
              </w:rPr>
              <w:t>3</w:t>
            </w:r>
            <w:r w:rsidR="008B2225">
              <w:rPr>
                <w:b/>
                <w:noProof/>
                <w:sz w:val="28"/>
              </w:rPr>
              <w:t>7</w:t>
            </w:r>
            <w:r w:rsidRPr="00CE2E21">
              <w:rPr>
                <w:b/>
                <w:noProof/>
                <w:sz w:val="28"/>
              </w:rPr>
              <w:t>.21</w:t>
            </w:r>
            <w:r w:rsidR="008B2225">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653E6D7" w:rsidR="004F7A89" w:rsidRPr="00CE2E21" w:rsidRDefault="00FB37D9" w:rsidP="00976173">
            <w:pPr>
              <w:pStyle w:val="CRCoverPage"/>
              <w:spacing w:after="0"/>
              <w:jc w:val="center"/>
              <w:rPr>
                <w:noProof/>
              </w:rPr>
            </w:pPr>
            <w:r w:rsidRPr="00FB37D9">
              <w:rPr>
                <w:b/>
                <w:noProof/>
                <w:sz w:val="28"/>
              </w:rPr>
              <w:t>0059</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28EAEE76" w:rsidR="004F7A89" w:rsidRPr="00CE2E21" w:rsidRDefault="002B23AF" w:rsidP="00976173">
            <w:pPr>
              <w:pStyle w:val="CRCoverPage"/>
              <w:spacing w:after="0"/>
              <w:ind w:left="100"/>
              <w:rPr>
                <w:noProof/>
              </w:rPr>
            </w:pPr>
            <w:bookmarkStart w:id="1" w:name="_Hlk167179577"/>
            <w:r>
              <w:t>C</w:t>
            </w:r>
            <w:r w:rsidRPr="002B23AF">
              <w:t>orrection o</w:t>
            </w:r>
            <w:r w:rsidR="00855D87">
              <w:t>n</w:t>
            </w:r>
            <w:r w:rsidRPr="002B23AF">
              <w:t xml:space="preserve"> reference section numbers for PSFCH prioritization in multi-channel access procedures</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16DE8"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148D74BF" w:rsidR="004F7A89" w:rsidRPr="00D27468" w:rsidRDefault="00A006DD" w:rsidP="00976173">
            <w:pPr>
              <w:pStyle w:val="CRCoverPage"/>
              <w:spacing w:after="0"/>
              <w:ind w:left="100"/>
              <w:rPr>
                <w:rFonts w:eastAsia="MS Mincho"/>
                <w:noProof/>
                <w:lang w:val="it-IT" w:eastAsia="ja-JP"/>
              </w:rPr>
            </w:pPr>
            <w:r w:rsidRPr="00A006DD">
              <w:rPr>
                <w:noProof/>
                <w:lang w:val="it-IT"/>
              </w:rPr>
              <w:t>Moderator (</w:t>
            </w:r>
            <w:r w:rsidR="008C0919" w:rsidRPr="00A006DD">
              <w:rPr>
                <w:noProof/>
                <w:lang w:val="it-IT"/>
              </w:rPr>
              <w:t>OPPO</w:t>
            </w:r>
            <w:r w:rsidRPr="00A006DD">
              <w:rPr>
                <w:noProof/>
                <w:lang w:val="it-IT"/>
              </w:rPr>
              <w:t>)</w:t>
            </w:r>
            <w:r w:rsidR="00D27468">
              <w:rPr>
                <w:rFonts w:eastAsia="MS Mincho" w:hint="eastAsia"/>
                <w:noProof/>
                <w:lang w:val="it-IT" w:eastAsia="ja-JP"/>
              </w:rPr>
              <w:t>, NTT DOCOMO, INC.</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15508583" w:rsidR="004F7A89" w:rsidRPr="00CE2E21" w:rsidRDefault="008278B7"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B09DB5B"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016DE8">
              <w:rPr>
                <w:lang w:val="en-AU"/>
              </w:rPr>
              <w:t>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2B23AF" w:rsidRPr="00CE2E21" w14:paraId="36AF6363" w14:textId="77777777" w:rsidTr="008C0919">
        <w:tc>
          <w:tcPr>
            <w:tcW w:w="2694" w:type="dxa"/>
            <w:gridSpan w:val="2"/>
            <w:tcBorders>
              <w:top w:val="single" w:sz="4" w:space="0" w:color="auto"/>
              <w:left w:val="single" w:sz="4" w:space="0" w:color="auto"/>
            </w:tcBorders>
          </w:tcPr>
          <w:p w14:paraId="57798088" w14:textId="77777777" w:rsidR="002B23AF" w:rsidRPr="00CE2E21" w:rsidRDefault="002B23AF" w:rsidP="002B23A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5CDB3C6A" w14:textId="77777777" w:rsidR="002B23AF" w:rsidRDefault="002B23AF" w:rsidP="006E21D2">
            <w:pPr>
              <w:spacing w:after="120"/>
              <w:jc w:val="both"/>
              <w:rPr>
                <w:rFonts w:ascii="Arial" w:eastAsiaTheme="minorEastAsia" w:hAnsi="Arial"/>
              </w:rPr>
            </w:pPr>
            <w:r>
              <w:rPr>
                <w:rFonts w:ascii="Arial" w:eastAsiaTheme="minorEastAsia" w:hAnsi="Arial" w:hint="eastAsia"/>
              </w:rPr>
              <w:t>When a UE would perform multiple PSFCHs on more than one RB set, both multi-channel access and PSFCH prioritization are performed. The processing order has been described in 4.5.6 of 37.213 based on the following agreement that was reached at RAN1#115 meeting.</w:t>
            </w:r>
          </w:p>
          <w:tbl>
            <w:tblPr>
              <w:tblStyle w:val="TableGrid"/>
              <w:tblW w:w="0" w:type="auto"/>
              <w:tblLayout w:type="fixed"/>
              <w:tblLook w:val="04A0" w:firstRow="1" w:lastRow="0" w:firstColumn="1" w:lastColumn="0" w:noHBand="0" w:noVBand="1"/>
            </w:tblPr>
            <w:tblGrid>
              <w:gridCol w:w="6850"/>
            </w:tblGrid>
            <w:tr w:rsidR="002B23AF" w14:paraId="1E719C55" w14:textId="77777777" w:rsidTr="006B06C9">
              <w:tc>
                <w:tcPr>
                  <w:tcW w:w="6850" w:type="dxa"/>
                </w:tcPr>
                <w:p w14:paraId="61A99D2D" w14:textId="77777777" w:rsidR="002B23AF" w:rsidRDefault="002B23AF" w:rsidP="002B23AF">
                  <w:pPr>
                    <w:snapToGrid w:val="0"/>
                    <w:spacing w:after="0"/>
                    <w:rPr>
                      <w:highlight w:val="green"/>
                      <w:lang w:eastAsia="zh-CN"/>
                    </w:rPr>
                  </w:pPr>
                  <w:r>
                    <w:rPr>
                      <w:highlight w:val="green"/>
                      <w:lang w:eastAsia="zh-CN"/>
                    </w:rPr>
                    <w:t>Agreement</w:t>
                  </w:r>
                </w:p>
                <w:p w14:paraId="42FFAC0D" w14:textId="77777777" w:rsidR="002B23AF" w:rsidRDefault="002B23AF" w:rsidP="002B23AF">
                  <w:pPr>
                    <w:snapToGrid w:val="0"/>
                    <w:spacing w:after="0"/>
                    <w:rPr>
                      <w:lang w:eastAsia="zh-CN"/>
                    </w:rPr>
                  </w:pPr>
                  <w:r>
                    <w:rPr>
                      <w:rFonts w:eastAsia="Times New Roman"/>
                      <w:lang w:eastAsia="zh-CN"/>
                    </w:rPr>
                    <w:t>When UE intends to transmit PSFCH, after performing PSFCH prioritization:</w:t>
                  </w:r>
                </w:p>
                <w:p w14:paraId="65784D5B" w14:textId="77777777" w:rsidR="002B23AF" w:rsidRDefault="002B23AF" w:rsidP="002B23AF">
                  <w:pPr>
                    <w:numPr>
                      <w:ilvl w:val="0"/>
                      <w:numId w:val="52"/>
                    </w:numPr>
                    <w:overflowPunct w:val="0"/>
                    <w:autoSpaceDE w:val="0"/>
                    <w:autoSpaceDN w:val="0"/>
                    <w:adjustRightInd w:val="0"/>
                    <w:snapToGrid w:val="0"/>
                    <w:spacing w:after="0"/>
                    <w:textAlignment w:val="baseline"/>
                    <w:rPr>
                      <w:lang w:eastAsia="zh-CN"/>
                    </w:rPr>
                  </w:pPr>
                  <w:r>
                    <w:rPr>
                      <w:rFonts w:eastAsia="Times New Roman"/>
                      <w:u w:val="single"/>
                      <w:lang w:eastAsia="zh-CN"/>
                    </w:rPr>
                    <w:t xml:space="preserve">if LBT fails on all RB set(s) </w:t>
                  </w:r>
                  <w:r>
                    <w:rPr>
                      <w:rFonts w:eastAsia="Times New Roman"/>
                      <w:lang w:eastAsia="zh-CN"/>
                    </w:rPr>
                    <w:t>where the UE attempts to transmit PSFCH</w:t>
                  </w:r>
                  <w:r>
                    <w:rPr>
                      <w:bCs/>
                    </w:rPr>
                    <w:t>:</w:t>
                  </w:r>
                </w:p>
                <w:p w14:paraId="533C85B5" w14:textId="77777777" w:rsidR="002B23AF" w:rsidRDefault="002B23AF" w:rsidP="002B23AF">
                  <w:pPr>
                    <w:numPr>
                      <w:ilvl w:val="1"/>
                      <w:numId w:val="52"/>
                    </w:numPr>
                    <w:overflowPunct w:val="0"/>
                    <w:autoSpaceDE w:val="0"/>
                    <w:autoSpaceDN w:val="0"/>
                    <w:adjustRightInd w:val="0"/>
                    <w:snapToGrid w:val="0"/>
                    <w:spacing w:after="0"/>
                    <w:textAlignment w:val="baseline"/>
                    <w:rPr>
                      <w:lang w:eastAsia="zh-CN"/>
                    </w:rPr>
                  </w:pPr>
                  <w:r>
                    <w:rPr>
                      <w:rFonts w:eastAsia="Times New Roman"/>
                      <w:lang w:eastAsia="zh-CN"/>
                    </w:rPr>
                    <w:t>UE drops PSFCH transmission</w:t>
                  </w:r>
                </w:p>
                <w:p w14:paraId="53E24EF0" w14:textId="77777777" w:rsidR="002B23AF" w:rsidRDefault="002B23AF" w:rsidP="002B23AF">
                  <w:pPr>
                    <w:numPr>
                      <w:ilvl w:val="2"/>
                      <w:numId w:val="52"/>
                    </w:numPr>
                    <w:overflowPunct w:val="0"/>
                    <w:autoSpaceDE w:val="0"/>
                    <w:autoSpaceDN w:val="0"/>
                    <w:adjustRightInd w:val="0"/>
                    <w:snapToGrid w:val="0"/>
                    <w:spacing w:after="0"/>
                    <w:textAlignment w:val="baseline"/>
                    <w:rPr>
                      <w:lang w:eastAsia="zh-CN"/>
                    </w:rPr>
                  </w:pPr>
                  <w:r>
                    <w:rPr>
                      <w:lang w:eastAsia="zh-CN"/>
                    </w:rPr>
                    <w:t>No RAN1 specification impact</w:t>
                  </w:r>
                </w:p>
                <w:p w14:paraId="2BFB3364" w14:textId="77777777" w:rsidR="002B23AF" w:rsidRDefault="002B23AF" w:rsidP="002B23AF">
                  <w:pPr>
                    <w:numPr>
                      <w:ilvl w:val="0"/>
                      <w:numId w:val="52"/>
                    </w:numPr>
                    <w:overflowPunct w:val="0"/>
                    <w:autoSpaceDE w:val="0"/>
                    <w:autoSpaceDN w:val="0"/>
                    <w:adjustRightInd w:val="0"/>
                    <w:snapToGrid w:val="0"/>
                    <w:spacing w:after="0"/>
                    <w:textAlignment w:val="baseline"/>
                    <w:rPr>
                      <w:lang w:eastAsia="zh-CN"/>
                    </w:rPr>
                  </w:pPr>
                  <w:r>
                    <w:rPr>
                      <w:rFonts w:eastAsia="Times New Roman"/>
                      <w:u w:val="single"/>
                      <w:lang w:eastAsia="zh-CN"/>
                    </w:rPr>
                    <w:t xml:space="preserve">if </w:t>
                  </w:r>
                  <w:proofErr w:type="spellStart"/>
                  <w:r>
                    <w:rPr>
                      <w:rFonts w:eastAsia="Times New Roman"/>
                      <w:u w:val="single"/>
                      <w:lang w:eastAsia="zh-CN"/>
                    </w:rPr>
                    <w:t>TypeA</w:t>
                  </w:r>
                  <w:proofErr w:type="spellEnd"/>
                  <w:r>
                    <w:rPr>
                      <w:rFonts w:eastAsia="Times New Roman"/>
                      <w:u w:val="single"/>
                      <w:lang w:eastAsia="zh-CN"/>
                    </w:rPr>
                    <w:t xml:space="preserve"> and </w:t>
                  </w:r>
                  <w:proofErr w:type="spellStart"/>
                  <w:r>
                    <w:rPr>
                      <w:rFonts w:eastAsia="Times New Roman"/>
                      <w:u w:val="single"/>
                      <w:lang w:eastAsia="zh-CN"/>
                    </w:rPr>
                    <w:t>TypeB</w:t>
                  </w:r>
                  <w:proofErr w:type="spellEnd"/>
                  <w:r>
                    <w:rPr>
                      <w:rFonts w:eastAsia="Times New Roman"/>
                      <w:u w:val="single"/>
                      <w:lang w:eastAsia="zh-CN"/>
                    </w:rPr>
                    <w:t xml:space="preserve"> LBT fails on part of RB set(s) </w:t>
                  </w:r>
                  <w:r>
                    <w:rPr>
                      <w:rFonts w:eastAsia="Times New Roman"/>
                      <w:lang w:eastAsia="zh-CN"/>
                    </w:rPr>
                    <w:t>where the UE attempts to transmit PSFCH</w:t>
                  </w:r>
                  <w:r>
                    <w:rPr>
                      <w:bCs/>
                    </w:rPr>
                    <w:t>:</w:t>
                  </w:r>
                </w:p>
                <w:p w14:paraId="5EEF53E0" w14:textId="77777777" w:rsidR="002B23AF" w:rsidRDefault="002B23AF" w:rsidP="002B23AF">
                  <w:pPr>
                    <w:numPr>
                      <w:ilvl w:val="1"/>
                      <w:numId w:val="52"/>
                    </w:numPr>
                    <w:snapToGrid w:val="0"/>
                    <w:spacing w:after="0"/>
                    <w:rPr>
                      <w:lang w:eastAsia="zh-CN"/>
                    </w:rPr>
                  </w:pPr>
                  <w:r>
                    <w:rPr>
                      <w:rFonts w:eastAsia="Times New Roman"/>
                      <w:lang w:eastAsia="zh-CN"/>
                    </w:rPr>
                    <w:t>The UE may transmit PSFCH on RB set(s) where LBT was successful</w:t>
                  </w:r>
                </w:p>
              </w:tc>
            </w:tr>
          </w:tbl>
          <w:p w14:paraId="07872832" w14:textId="77777777" w:rsidR="002B23AF" w:rsidRDefault="002B23AF" w:rsidP="006E21D2">
            <w:pPr>
              <w:spacing w:before="120" w:after="120"/>
              <w:jc w:val="both"/>
              <w:rPr>
                <w:rFonts w:ascii="Arial" w:eastAsiaTheme="minorEastAsia" w:hAnsi="Arial"/>
              </w:rPr>
            </w:pPr>
            <w:r>
              <w:rPr>
                <w:rFonts w:ascii="Arial" w:eastAsiaTheme="minorEastAsia" w:hAnsi="Arial" w:hint="eastAsia"/>
              </w:rPr>
              <w:t xml:space="preserve">Regarding the spec descriptions in 4.5.6 of 37.213, PSFCH prioritization behavior is referred as </w:t>
            </w:r>
            <w:r>
              <w:rPr>
                <w:rFonts w:ascii="Arial" w:eastAsiaTheme="minorEastAsia" w:hAnsi="Arial"/>
              </w:rPr>
              <w:t>16.2.4.2</w:t>
            </w:r>
            <w:r>
              <w:rPr>
                <w:rFonts w:ascii="Arial" w:eastAsiaTheme="minorEastAsia" w:hAnsi="Arial" w:hint="eastAsia"/>
              </w:rPr>
              <w:t xml:space="preserve"> of 38.213, where multiple PSFCH transmissions are handled. However, </w:t>
            </w:r>
            <w:r>
              <w:rPr>
                <w:rFonts w:ascii="Arial" w:eastAsiaTheme="minorEastAsia" w:hAnsi="Arial"/>
              </w:rPr>
              <w:t>‘</w:t>
            </w:r>
            <w:r>
              <w:rPr>
                <w:rFonts w:ascii="Arial" w:eastAsiaTheme="minorEastAsia" w:hAnsi="Arial" w:hint="eastAsia"/>
              </w:rPr>
              <w:t>PSFCH prioritization</w:t>
            </w:r>
            <w:r>
              <w:rPr>
                <w:rFonts w:ascii="Arial" w:eastAsiaTheme="minorEastAsia" w:hAnsi="Arial"/>
              </w:rPr>
              <w:t>’</w:t>
            </w:r>
            <w:r>
              <w:rPr>
                <w:rFonts w:ascii="Arial" w:eastAsiaTheme="minorEastAsia" w:hAnsi="Arial" w:hint="eastAsia"/>
              </w:rPr>
              <w:t xml:space="preserve"> in the agreement should mean any prioritization relevant to PSFCH transmission; otherwise, UE behavior is unclear in some cases.</w:t>
            </w:r>
          </w:p>
          <w:p w14:paraId="39B61996" w14:textId="77777777" w:rsidR="002B23AF" w:rsidRDefault="002B23AF" w:rsidP="006E21D2">
            <w:pPr>
              <w:pStyle w:val="CRCoverPage"/>
              <w:jc w:val="both"/>
              <w:rPr>
                <w:rFonts w:eastAsiaTheme="minorEastAsia"/>
              </w:rPr>
            </w:pPr>
            <w:r>
              <w:rPr>
                <w:rFonts w:eastAsiaTheme="minorEastAsia" w:hint="eastAsia"/>
              </w:rPr>
              <w:t xml:space="preserve">In the current specifications, </w:t>
            </w:r>
            <w:r w:rsidRPr="003D45AE">
              <w:rPr>
                <w:rFonts w:eastAsiaTheme="minorEastAsia" w:hint="eastAsia"/>
              </w:rPr>
              <w:t>UL/SL prioritization handling is defined and the prioritization includes PSFCH transmission case.</w:t>
            </w:r>
            <w:r>
              <w:rPr>
                <w:rFonts w:eastAsiaTheme="minorEastAsia" w:hint="eastAsia"/>
              </w:rPr>
              <w:t xml:space="preserve"> Co</w:t>
            </w:r>
            <w:r w:rsidR="006E21D2">
              <w:rPr>
                <w:rFonts w:eastAsiaTheme="minorEastAsia"/>
              </w:rPr>
              <w:t>-</w:t>
            </w:r>
            <w:proofErr w:type="spellStart"/>
            <w:r>
              <w:rPr>
                <w:rFonts w:eastAsiaTheme="minorEastAsia" w:hint="eastAsia"/>
              </w:rPr>
              <w:t>existense</w:t>
            </w:r>
            <w:proofErr w:type="spellEnd"/>
            <w:r>
              <w:rPr>
                <w:rFonts w:eastAsiaTheme="minorEastAsia" w:hint="eastAsia"/>
              </w:rPr>
              <w:t xml:space="preserve"> between SL-U and NR are not </w:t>
            </w:r>
            <w:r>
              <w:rPr>
                <w:rFonts w:eastAsiaTheme="minorEastAsia"/>
              </w:rPr>
              <w:t>precluded;</w:t>
            </w:r>
            <w:r>
              <w:rPr>
                <w:rFonts w:eastAsiaTheme="minorEastAsia" w:hint="eastAsia"/>
              </w:rPr>
              <w:t xml:space="preserve"> </w:t>
            </w:r>
            <w:r>
              <w:rPr>
                <w:rFonts w:eastAsiaTheme="minorEastAsia"/>
              </w:rPr>
              <w:t>thus,</w:t>
            </w:r>
            <w:r>
              <w:rPr>
                <w:rFonts w:eastAsiaTheme="minorEastAsia" w:hint="eastAsia"/>
              </w:rPr>
              <w:t xml:space="preserve"> this handling must be referred for the processing order with multi-channel access.</w:t>
            </w:r>
          </w:p>
          <w:p w14:paraId="3B57E9C1" w14:textId="690518FA" w:rsidR="006E21D2" w:rsidRPr="00A006DD" w:rsidRDefault="006E21D2" w:rsidP="006E21D2">
            <w:pPr>
              <w:pStyle w:val="CRCoverPage"/>
              <w:spacing w:after="0"/>
              <w:jc w:val="both"/>
              <w:rPr>
                <w:rFonts w:cs="Arial"/>
              </w:rPr>
            </w:pPr>
            <w:r>
              <w:rPr>
                <w:rFonts w:cs="Arial"/>
              </w:rPr>
              <w:t xml:space="preserve">In addition, </w:t>
            </w:r>
            <w:r w:rsidRPr="006E21D2">
              <w:rPr>
                <w:rFonts w:cs="Arial"/>
              </w:rPr>
              <w:t>there is also PSFCH prioritization due to the limited total transmission power and/or the limited capability of simultaneous PSFCH transmission</w:t>
            </w:r>
            <w:r>
              <w:rPr>
                <w:rFonts w:cs="Arial"/>
              </w:rPr>
              <w:t>s i</w:t>
            </w:r>
            <w:r w:rsidRPr="006E21D2">
              <w:rPr>
                <w:rFonts w:cs="Arial"/>
              </w:rPr>
              <w:t>n section 16.2.3 of TS 38.213 (i.e., PSFCH power control). Hence, Section 16.2.3 should be captured as well.</w:t>
            </w:r>
          </w:p>
        </w:tc>
      </w:tr>
      <w:tr w:rsidR="002B23AF" w:rsidRPr="00CE2E21" w14:paraId="3D294DE3" w14:textId="77777777" w:rsidTr="008C0919">
        <w:tc>
          <w:tcPr>
            <w:tcW w:w="2694" w:type="dxa"/>
            <w:gridSpan w:val="2"/>
            <w:tcBorders>
              <w:left w:val="single" w:sz="4" w:space="0" w:color="auto"/>
            </w:tcBorders>
          </w:tcPr>
          <w:p w14:paraId="01849161" w14:textId="77777777" w:rsidR="002B23AF" w:rsidRPr="00CE2E21" w:rsidRDefault="002B23AF" w:rsidP="002B23AF">
            <w:pPr>
              <w:pStyle w:val="CRCoverPage"/>
              <w:spacing w:after="0"/>
              <w:rPr>
                <w:b/>
                <w:i/>
                <w:noProof/>
                <w:sz w:val="8"/>
                <w:szCs w:val="8"/>
              </w:rPr>
            </w:pPr>
          </w:p>
        </w:tc>
        <w:tc>
          <w:tcPr>
            <w:tcW w:w="6946" w:type="dxa"/>
            <w:gridSpan w:val="9"/>
            <w:tcBorders>
              <w:right w:val="single" w:sz="4" w:space="0" w:color="auto"/>
            </w:tcBorders>
          </w:tcPr>
          <w:p w14:paraId="55C9E37E" w14:textId="77777777" w:rsidR="002B23AF" w:rsidRPr="00CE2E21" w:rsidRDefault="002B23AF" w:rsidP="002B23AF">
            <w:pPr>
              <w:pStyle w:val="CRCoverPage"/>
              <w:spacing w:after="0"/>
              <w:rPr>
                <w:noProof/>
                <w:sz w:val="8"/>
                <w:szCs w:val="8"/>
              </w:rPr>
            </w:pPr>
          </w:p>
        </w:tc>
      </w:tr>
      <w:tr w:rsidR="002B23AF" w:rsidRPr="00CE2E21" w14:paraId="20D11BAF" w14:textId="77777777" w:rsidTr="008C0919">
        <w:tc>
          <w:tcPr>
            <w:tcW w:w="2694" w:type="dxa"/>
            <w:gridSpan w:val="2"/>
            <w:tcBorders>
              <w:left w:val="single" w:sz="4" w:space="0" w:color="auto"/>
            </w:tcBorders>
          </w:tcPr>
          <w:p w14:paraId="749DDF18" w14:textId="77777777" w:rsidR="002B23AF" w:rsidRPr="00CE2E21" w:rsidRDefault="002B23AF" w:rsidP="002B23AF">
            <w:pPr>
              <w:pStyle w:val="CRCoverPage"/>
              <w:tabs>
                <w:tab w:val="right" w:pos="2184"/>
              </w:tabs>
              <w:spacing w:after="0"/>
              <w:rPr>
                <w:b/>
                <w:i/>
                <w:noProof/>
              </w:rPr>
            </w:pPr>
            <w:r w:rsidRPr="00CE2E21">
              <w:rPr>
                <w:b/>
                <w:i/>
                <w:noProof/>
              </w:rPr>
              <w:lastRenderedPageBreak/>
              <w:t>Summary of change:</w:t>
            </w:r>
          </w:p>
        </w:tc>
        <w:tc>
          <w:tcPr>
            <w:tcW w:w="6946" w:type="dxa"/>
            <w:gridSpan w:val="9"/>
            <w:tcBorders>
              <w:right w:val="single" w:sz="4" w:space="0" w:color="auto"/>
            </w:tcBorders>
            <w:shd w:val="pct30" w:color="FFFF00" w:fill="auto"/>
          </w:tcPr>
          <w:p w14:paraId="0CF15185" w14:textId="2DF55D19" w:rsidR="002B23AF" w:rsidRPr="008C0919" w:rsidRDefault="002B23AF" w:rsidP="002B23AF">
            <w:pPr>
              <w:pStyle w:val="CRCoverPage"/>
              <w:spacing w:before="60" w:after="60"/>
              <w:rPr>
                <w:rFonts w:cs="Arial"/>
                <w:lang w:val="en-AU"/>
              </w:rPr>
            </w:pPr>
            <w:r>
              <w:rPr>
                <w:rFonts w:eastAsiaTheme="minorEastAsia" w:hint="eastAsia"/>
              </w:rPr>
              <w:t xml:space="preserve">Multi-channel access for PSFCH transmissions is performed after prioritization relevant to PSFCH transmission, i.e., </w:t>
            </w:r>
            <w:r w:rsidR="006E21D2">
              <w:rPr>
                <w:rFonts w:eastAsiaTheme="minorEastAsia"/>
              </w:rPr>
              <w:t>all of 16.2.3,</w:t>
            </w:r>
            <w:r>
              <w:rPr>
                <w:rFonts w:eastAsiaTheme="minorEastAsia" w:hint="eastAsia"/>
              </w:rPr>
              <w:t xml:space="preserve"> 16.2.4.2 and 16.4.2.3 of </w:t>
            </w:r>
            <w:r w:rsidR="006E21D2">
              <w:rPr>
                <w:rFonts w:eastAsiaTheme="minorEastAsia"/>
              </w:rPr>
              <w:t xml:space="preserve">TS </w:t>
            </w:r>
            <w:r>
              <w:rPr>
                <w:rFonts w:eastAsiaTheme="minorEastAsia" w:hint="eastAsia"/>
              </w:rPr>
              <w:t xml:space="preserve">38.213. </w:t>
            </w:r>
            <w:r w:rsidR="006E21D2">
              <w:rPr>
                <w:rFonts w:eastAsiaTheme="minorEastAsia"/>
              </w:rPr>
              <w:t xml:space="preserve">Section numbers 16.2.3 and </w:t>
            </w:r>
            <w:r>
              <w:rPr>
                <w:rFonts w:eastAsiaTheme="minorEastAsia" w:hint="eastAsia"/>
              </w:rPr>
              <w:t xml:space="preserve">16.2.4.3 </w:t>
            </w:r>
            <w:r w:rsidR="006E21D2">
              <w:rPr>
                <w:rFonts w:eastAsiaTheme="minorEastAsia"/>
              </w:rPr>
              <w:t>of reference [7] are</w:t>
            </w:r>
            <w:r>
              <w:rPr>
                <w:rFonts w:eastAsiaTheme="minorEastAsia" w:hint="eastAsia"/>
              </w:rPr>
              <w:t xml:space="preserve"> added for the reference of PSFCH prioritization behavior.</w:t>
            </w:r>
          </w:p>
        </w:tc>
      </w:tr>
      <w:tr w:rsidR="002B23AF" w:rsidRPr="00CE2E21" w14:paraId="3A680071" w14:textId="77777777" w:rsidTr="008C0919">
        <w:tc>
          <w:tcPr>
            <w:tcW w:w="2694" w:type="dxa"/>
            <w:gridSpan w:val="2"/>
            <w:tcBorders>
              <w:left w:val="single" w:sz="4" w:space="0" w:color="auto"/>
            </w:tcBorders>
          </w:tcPr>
          <w:p w14:paraId="111FBD2D" w14:textId="77777777" w:rsidR="002B23AF" w:rsidRPr="00CE2E21" w:rsidRDefault="002B23AF" w:rsidP="002B23AF">
            <w:pPr>
              <w:pStyle w:val="CRCoverPage"/>
              <w:spacing w:after="0"/>
              <w:rPr>
                <w:b/>
                <w:i/>
                <w:noProof/>
                <w:sz w:val="8"/>
                <w:szCs w:val="8"/>
              </w:rPr>
            </w:pPr>
          </w:p>
        </w:tc>
        <w:tc>
          <w:tcPr>
            <w:tcW w:w="6946" w:type="dxa"/>
            <w:gridSpan w:val="9"/>
            <w:tcBorders>
              <w:right w:val="single" w:sz="4" w:space="0" w:color="auto"/>
            </w:tcBorders>
          </w:tcPr>
          <w:p w14:paraId="09A92E75" w14:textId="77777777" w:rsidR="002B23AF" w:rsidRPr="00CE2E21" w:rsidRDefault="002B23AF" w:rsidP="002B23AF">
            <w:pPr>
              <w:pStyle w:val="CRCoverPage"/>
              <w:spacing w:after="0"/>
              <w:rPr>
                <w:noProof/>
                <w:sz w:val="8"/>
                <w:szCs w:val="8"/>
              </w:rPr>
            </w:pPr>
          </w:p>
        </w:tc>
      </w:tr>
      <w:tr w:rsidR="002B23AF" w:rsidRPr="00CE2E21" w14:paraId="2349B239" w14:textId="77777777" w:rsidTr="008C0919">
        <w:tc>
          <w:tcPr>
            <w:tcW w:w="2694" w:type="dxa"/>
            <w:gridSpan w:val="2"/>
            <w:tcBorders>
              <w:left w:val="single" w:sz="4" w:space="0" w:color="auto"/>
              <w:bottom w:val="single" w:sz="4" w:space="0" w:color="auto"/>
            </w:tcBorders>
          </w:tcPr>
          <w:p w14:paraId="61AA84A2" w14:textId="77777777" w:rsidR="002B23AF" w:rsidRPr="00CE2E21" w:rsidRDefault="002B23AF" w:rsidP="002B23AF">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39C2775" w:rsidR="002B23AF" w:rsidRPr="008C0919" w:rsidRDefault="002B23AF" w:rsidP="002B23AF">
            <w:pPr>
              <w:pStyle w:val="CRCoverPage"/>
              <w:spacing w:before="60" w:after="60"/>
            </w:pPr>
            <w:r>
              <w:rPr>
                <w:rFonts w:eastAsiaTheme="minorEastAsia" w:hint="eastAsia"/>
              </w:rPr>
              <w:t xml:space="preserve">UE behavior is not defined when </w:t>
            </w:r>
            <w:r w:rsidR="006E21D2">
              <w:rPr>
                <w:rFonts w:eastAsiaTheme="minorEastAsia"/>
              </w:rPr>
              <w:t xml:space="preserve">the case </w:t>
            </w:r>
            <w:r>
              <w:rPr>
                <w:rFonts w:eastAsiaTheme="minorEastAsia" w:hint="eastAsia"/>
              </w:rPr>
              <w:t xml:space="preserve">UE would </w:t>
            </w:r>
            <w:r>
              <w:rPr>
                <w:rFonts w:eastAsiaTheme="minorEastAsia"/>
              </w:rPr>
              <w:t>perform</w:t>
            </w:r>
            <w:r>
              <w:rPr>
                <w:rFonts w:eastAsiaTheme="minorEastAsia" w:hint="eastAsia"/>
              </w:rPr>
              <w:t xml:space="preserve"> multiple PSFCH transmissions on multiple RB sets and they are overlapped with UL transmission</w:t>
            </w:r>
            <w:r w:rsidR="006E21D2">
              <w:rPr>
                <w:rFonts w:eastAsiaTheme="minorEastAsia"/>
              </w:rPr>
              <w:t xml:space="preserve">, and the case when there is a </w:t>
            </w:r>
            <w:r w:rsidR="006E21D2" w:rsidRPr="006E21D2">
              <w:rPr>
                <w:rFonts w:cs="Arial"/>
              </w:rPr>
              <w:t>limited total transmission power and/or the limited capability of simultaneous PSFCH transmission</w:t>
            </w:r>
            <w:r>
              <w:rPr>
                <w:rFonts w:eastAsiaTheme="minorEastAsia" w:hint="eastAsia"/>
              </w:rPr>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14EF5844" w:rsidR="004F7A89" w:rsidRPr="008C0919" w:rsidRDefault="008B2225" w:rsidP="00165061">
            <w:pPr>
              <w:pStyle w:val="CRCoverPage"/>
              <w:spacing w:after="0"/>
              <w:ind w:left="58"/>
              <w:rPr>
                <w:lang w:val="en-AU"/>
              </w:rPr>
            </w:pPr>
            <w:r>
              <w:rPr>
                <w:lang w:val="en-AU"/>
              </w:rPr>
              <w:t>4.5.</w:t>
            </w:r>
            <w:r w:rsidR="002B23AF">
              <w:rPr>
                <w:lang w:val="en-AU"/>
              </w:rPr>
              <w:t>6</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369DD74F" w14:textId="77777777" w:rsidR="002B23AF" w:rsidRDefault="002B23AF" w:rsidP="002B23AF">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4.5.6</w:t>
      </w:r>
      <w:r>
        <w:rPr>
          <w:rFonts w:ascii="Arial" w:eastAsia="Yu Mincho" w:hAnsi="Arial"/>
          <w:sz w:val="28"/>
          <w:szCs w:val="28"/>
        </w:rPr>
        <w:tab/>
        <w:t>Channel access procedures for transmission(s) on multiple channels</w:t>
      </w:r>
    </w:p>
    <w:p w14:paraId="6059D594" w14:textId="77777777" w:rsidR="002B23AF" w:rsidRDefault="002B23AF" w:rsidP="002B23AF">
      <w:pPr>
        <w:spacing w:after="120"/>
        <w:rPr>
          <w:rFonts w:eastAsia="Yu Mincho"/>
        </w:rPr>
      </w:pPr>
      <w:r>
        <w:rPr>
          <w:rFonts w:eastAsia="Yu Mincho"/>
          <w:lang w:val="de-DE"/>
        </w:rPr>
        <w:t xml:space="preserve">If a UE </w:t>
      </w:r>
    </w:p>
    <w:p w14:paraId="71636D79" w14:textId="77777777" w:rsidR="002B23AF" w:rsidRDefault="002B23AF" w:rsidP="002B23AF">
      <w:pPr>
        <w:spacing w:after="120"/>
        <w:ind w:left="568" w:hanging="284"/>
        <w:rPr>
          <w:rFonts w:eastAsia="MS Mincho"/>
          <w:lang w:val="en-US"/>
        </w:rPr>
      </w:pPr>
      <w:r>
        <w:rPr>
          <w:rFonts w:eastAsia="MS Mincho"/>
          <w:lang w:val="de-DE"/>
        </w:rPr>
        <w:t>-</w:t>
      </w:r>
      <w:r>
        <w:rPr>
          <w:rFonts w:eastAsia="MS Mincho"/>
          <w:lang w:val="de-DE"/>
        </w:rPr>
        <w:tab/>
        <w:t xml:space="preserve">is scheduled to transmit on a set of channels </w:t>
      </w:r>
      <w:r>
        <w:rPr>
          <w:rFonts w:eastAsia="MS Mincho"/>
          <w:i/>
          <w:lang w:val="de-DE"/>
        </w:rPr>
        <w:t>C</w:t>
      </w:r>
      <w:r>
        <w:rPr>
          <w:rFonts w:eastAsia="MS Mincho"/>
          <w:lang w:val="de-DE"/>
        </w:rPr>
        <w:t xml:space="preserve">, and if the SL transmissions are scheduled to start transmissions at the same time on all channels in the set of channels </w:t>
      </w:r>
      <w:r>
        <w:rPr>
          <w:rFonts w:eastAsia="MS Mincho"/>
          <w:i/>
          <w:lang w:val="de-DE"/>
        </w:rPr>
        <w:t>C</w:t>
      </w:r>
      <w:r>
        <w:rPr>
          <w:rFonts w:eastAsia="MS Mincho"/>
          <w:lang w:val="de-DE"/>
        </w:rPr>
        <w:t>, or</w:t>
      </w:r>
    </w:p>
    <w:p w14:paraId="0E6BAB94" w14:textId="77777777" w:rsidR="002B23AF" w:rsidRDefault="002B23AF" w:rsidP="002B23AF">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configured resources on the set of channels </w:t>
      </w:r>
      <w:r>
        <w:rPr>
          <w:rFonts w:eastAsia="MS Mincho"/>
          <w:i/>
          <w:lang w:val="de-DE"/>
        </w:rPr>
        <w:t>C</w:t>
      </w:r>
      <w:r>
        <w:rPr>
          <w:rFonts w:eastAsia="MS Mincho"/>
          <w:lang w:val="de-DE"/>
        </w:rPr>
        <w:t xml:space="preserve">, and if the SL transmissions are configured to start transmissions at the same time on all channels in the set of channels </w:t>
      </w:r>
      <w:r>
        <w:rPr>
          <w:rFonts w:eastAsia="MS Mincho"/>
          <w:i/>
          <w:lang w:val="de-DE"/>
        </w:rPr>
        <w:t>C</w:t>
      </w:r>
      <w:r>
        <w:rPr>
          <w:rFonts w:eastAsia="MS Mincho"/>
          <w:lang w:val="de-DE"/>
        </w:rPr>
        <w:t>, or</w:t>
      </w:r>
    </w:p>
    <w:p w14:paraId="53A2008A" w14:textId="77777777" w:rsidR="002B23AF" w:rsidRDefault="002B23AF" w:rsidP="002B23AF">
      <w:pPr>
        <w:spacing w:after="120"/>
        <w:ind w:left="568" w:hanging="284"/>
        <w:rPr>
          <w:rFonts w:eastAsia="MS Mincho"/>
          <w:lang w:val="en-US"/>
        </w:rPr>
      </w:pPr>
      <w:r>
        <w:rPr>
          <w:rFonts w:eastAsia="MS Mincho"/>
          <w:lang w:val="de-DE"/>
        </w:rPr>
        <w:t>-</w:t>
      </w:r>
      <w:r>
        <w:rPr>
          <w:rFonts w:eastAsia="MS Mincho"/>
          <w:lang w:val="de-DE"/>
        </w:rPr>
        <w:tab/>
        <w:t xml:space="preserve">intends to perform sidelink transmissions on selected resources on the set of channel </w:t>
      </w:r>
      <w:r>
        <w:rPr>
          <w:rFonts w:eastAsia="MS Mincho"/>
          <w:i/>
          <w:lang w:val="de-DE"/>
        </w:rPr>
        <w:t>C</w:t>
      </w:r>
      <w:r>
        <w:rPr>
          <w:rFonts w:eastAsia="MS Mincho"/>
          <w:lang w:val="de-DE"/>
        </w:rPr>
        <w:t xml:space="preserve">, and if SL transmissions are to start at the same time on all channels in the set of channels </w:t>
      </w:r>
      <w:r>
        <w:rPr>
          <w:rFonts w:eastAsia="MS Mincho"/>
          <w:i/>
          <w:lang w:val="de-DE"/>
        </w:rPr>
        <w:t>C</w:t>
      </w:r>
    </w:p>
    <w:p w14:paraId="08FB9BAF" w14:textId="77777777" w:rsidR="002B23AF" w:rsidRDefault="002B23AF" w:rsidP="002B23AF">
      <w:pPr>
        <w:spacing w:after="120"/>
        <w:rPr>
          <w:rFonts w:eastAsia="Yu Mincho"/>
        </w:rPr>
      </w:pPr>
      <w:r>
        <w:rPr>
          <w:rFonts w:eastAsia="Yu Mincho"/>
        </w:rPr>
        <w:t>the followings are applicable:</w:t>
      </w:r>
    </w:p>
    <w:p w14:paraId="37902B1E" w14:textId="77777777" w:rsidR="002B23AF" w:rsidRDefault="002B23AF" w:rsidP="002B23AF">
      <w:pPr>
        <w:spacing w:after="120"/>
        <w:ind w:left="568" w:hanging="284"/>
        <w:rPr>
          <w:rFonts w:eastAsia="MS Mincho"/>
          <w:lang w:val="en-US"/>
        </w:rPr>
      </w:pPr>
      <w:r>
        <w:rPr>
          <w:rFonts w:eastAsia="MS Mincho"/>
          <w:lang w:val="en-US"/>
        </w:rPr>
        <w:t>-</w:t>
      </w:r>
      <w:r>
        <w:rPr>
          <w:rFonts w:eastAsia="MS Mincho"/>
          <w:lang w:val="en-US"/>
        </w:rPr>
        <w:tab/>
        <w:t>Type A or Type B procedures described in clause 4.5.6.1 and 4.5.6.2 can be used for accessing multiple channels only for PSFCH or S-SSB transmissions.</w:t>
      </w:r>
    </w:p>
    <w:p w14:paraId="30D2EDA0" w14:textId="77777777" w:rsidR="002B23AF" w:rsidRDefault="002B23AF" w:rsidP="002B23AF">
      <w:pPr>
        <w:spacing w:after="120"/>
        <w:ind w:left="568" w:hanging="284"/>
        <w:rPr>
          <w:rFonts w:eastAsia="MS Mincho"/>
          <w:lang w:val="en-US"/>
        </w:rPr>
      </w:pPr>
      <w:r>
        <w:rPr>
          <w:rFonts w:eastAsia="MS Mincho"/>
          <w:lang w:val="en-US"/>
        </w:rPr>
        <w:t>-</w:t>
      </w:r>
      <w:r>
        <w:rPr>
          <w:rFonts w:eastAsia="MS Mincho"/>
          <w:lang w:val="en-US"/>
        </w:rPr>
        <w:tab/>
        <w:t>A UE can access multiple channels on which SL transmissions are performed, according to the procedures described in clause 4.5.6.3.</w:t>
      </w:r>
    </w:p>
    <w:p w14:paraId="26F2D0CB" w14:textId="5F0B61F4" w:rsidR="002B23AF" w:rsidRDefault="002B23AF" w:rsidP="002B23AF">
      <w:pPr>
        <w:spacing w:after="120"/>
        <w:rPr>
          <w:rFonts w:eastAsia="Yu Mincho"/>
        </w:rPr>
      </w:pPr>
      <w:r>
        <w:rPr>
          <w:rFonts w:eastAsia="Yu Mincho"/>
        </w:rPr>
        <w:t xml:space="preserve">When a UE performs Type A or Type B channel access procedures to transmit PSFCH transmissions on multiple channels after performing associated prioritization for the PSFCH as described in clause </w:t>
      </w:r>
      <w:ins w:id="2" w:author="Kevin Lin" w:date="2024-08-16T17:58:00Z">
        <w:r>
          <w:rPr>
            <w:rFonts w:eastAsia="Yu Mincho"/>
          </w:rPr>
          <w:t xml:space="preserve">16.2.3, </w:t>
        </w:r>
      </w:ins>
      <w:r>
        <w:rPr>
          <w:rFonts w:eastAsia="Yu Mincho"/>
        </w:rPr>
        <w:t>16.2.4.2</w:t>
      </w:r>
      <w:r>
        <w:rPr>
          <w:rFonts w:eastAsia="Yu Mincho" w:hint="eastAsia"/>
        </w:rPr>
        <w:t xml:space="preserve"> </w:t>
      </w:r>
      <w:ins w:id="3" w:author="Kevin Lin" w:date="2024-08-20T08:06:00Z" w16du:dateUtc="2024-08-20T06:06:00Z">
        <w:r>
          <w:rPr>
            <w:rFonts w:eastAsia="Yu Mincho"/>
          </w:rPr>
          <w:t xml:space="preserve">and </w:t>
        </w:r>
      </w:ins>
      <w:ins w:id="4" w:author="Kevin Lin" w:date="2024-08-20T08:07:00Z" w16du:dateUtc="2024-08-20T06:07:00Z">
        <w:r>
          <w:rPr>
            <w:rFonts w:eastAsia="Yu Mincho"/>
          </w:rPr>
          <w:t xml:space="preserve">16.2.4.3 </w:t>
        </w:r>
      </w:ins>
      <w:r>
        <w:rPr>
          <w:rFonts w:eastAsia="Yu Mincho"/>
        </w:rPr>
        <w:t>of [7], if the channel access procedures fail on part of the channel(s) but succeed on other part of the channel(s), the UE may transmit the PSFCH transmission(s) on the part of the channel(s) where the corresponding channel access was successful.</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23014" w14:textId="77777777" w:rsidR="00903A8F" w:rsidRDefault="00903A8F">
      <w:r>
        <w:separator/>
      </w:r>
    </w:p>
  </w:endnote>
  <w:endnote w:type="continuationSeparator" w:id="0">
    <w:p w14:paraId="240CFBD5" w14:textId="77777777" w:rsidR="00903A8F" w:rsidRDefault="00903A8F">
      <w:r>
        <w:continuationSeparator/>
      </w:r>
    </w:p>
  </w:endnote>
  <w:endnote w:type="continuationNotice" w:id="1">
    <w:p w14:paraId="42965963" w14:textId="77777777" w:rsidR="00903A8F" w:rsidRDefault="00903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F4F3C" w14:textId="77777777" w:rsidR="00903A8F" w:rsidRDefault="00903A8F">
      <w:r>
        <w:separator/>
      </w:r>
    </w:p>
  </w:footnote>
  <w:footnote w:type="continuationSeparator" w:id="0">
    <w:p w14:paraId="4F61B4DC" w14:textId="77777777" w:rsidR="00903A8F" w:rsidRDefault="00903A8F">
      <w:r>
        <w:continuationSeparator/>
      </w:r>
    </w:p>
  </w:footnote>
  <w:footnote w:type="continuationNotice" w:id="1">
    <w:p w14:paraId="096C6BA5" w14:textId="77777777" w:rsidR="00903A8F" w:rsidRDefault="00903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8"/>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9"/>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50"/>
  </w:num>
  <w:num w:numId="29" w16cid:durableId="1252856932">
    <w:abstractNumId w:val="44"/>
  </w:num>
  <w:num w:numId="30" w16cid:durableId="1938363091">
    <w:abstractNumId w:val="11"/>
  </w:num>
  <w:num w:numId="31" w16cid:durableId="761337762">
    <w:abstractNumId w:val="51"/>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 w:numId="52" w16cid:durableId="1178274076">
    <w:abstractNumId w:val="4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6DE8"/>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04519"/>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1D0B"/>
    <w:rsid w:val="002C2F5C"/>
    <w:rsid w:val="002C5B4F"/>
    <w:rsid w:val="002C6334"/>
    <w:rsid w:val="002C6E65"/>
    <w:rsid w:val="002C7DDE"/>
    <w:rsid w:val="002D0A57"/>
    <w:rsid w:val="002D2ED8"/>
    <w:rsid w:val="002E07C0"/>
    <w:rsid w:val="002E2544"/>
    <w:rsid w:val="002E3C81"/>
    <w:rsid w:val="002E46F4"/>
    <w:rsid w:val="002E472E"/>
    <w:rsid w:val="002E519A"/>
    <w:rsid w:val="002F1B2D"/>
    <w:rsid w:val="002F3969"/>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47C07"/>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338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0C3C"/>
    <w:rsid w:val="00771170"/>
    <w:rsid w:val="007758F3"/>
    <w:rsid w:val="00780282"/>
    <w:rsid w:val="00781AB6"/>
    <w:rsid w:val="007823E1"/>
    <w:rsid w:val="00782E7D"/>
    <w:rsid w:val="00785D89"/>
    <w:rsid w:val="00785E35"/>
    <w:rsid w:val="00786548"/>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8B7"/>
    <w:rsid w:val="008279FA"/>
    <w:rsid w:val="0083089B"/>
    <w:rsid w:val="00831381"/>
    <w:rsid w:val="00834DAF"/>
    <w:rsid w:val="00836A01"/>
    <w:rsid w:val="00836D6A"/>
    <w:rsid w:val="00845787"/>
    <w:rsid w:val="008504C8"/>
    <w:rsid w:val="00850C84"/>
    <w:rsid w:val="00854D3C"/>
    <w:rsid w:val="00855D87"/>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3A8F"/>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3780E"/>
    <w:rsid w:val="00941613"/>
    <w:rsid w:val="00941E30"/>
    <w:rsid w:val="00942D92"/>
    <w:rsid w:val="00947F04"/>
    <w:rsid w:val="00953CF8"/>
    <w:rsid w:val="0095657D"/>
    <w:rsid w:val="0096273F"/>
    <w:rsid w:val="00962E4B"/>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5EF6"/>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27468"/>
    <w:rsid w:val="00D304F2"/>
    <w:rsid w:val="00D37523"/>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403D"/>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37D9"/>
    <w:rsid w:val="00FB5025"/>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770</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5</cp:revision>
  <cp:lastPrinted>1900-01-01T18:00:00Z</cp:lastPrinted>
  <dcterms:created xsi:type="dcterms:W3CDTF">2024-08-22T12:42:00Z</dcterms:created>
  <dcterms:modified xsi:type="dcterms:W3CDTF">2024-08-30T16:29:00Z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